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DA" w:rsidRPr="00AC0513" w:rsidRDefault="008432DA" w:rsidP="008432DA">
      <w:pPr>
        <w:spacing w:after="200" w:line="276" w:lineRule="auto"/>
        <w:ind w:left="-567" w:firstLine="567"/>
        <w:jc w:val="center"/>
        <w:rPr>
          <w:rFonts w:cs="Times New Roman CYR"/>
          <w:b/>
          <w:bCs/>
          <w:i/>
          <w:iCs/>
          <w:u w:val="single"/>
        </w:rPr>
      </w:pPr>
      <w:r w:rsidRPr="00AC0513">
        <w:rPr>
          <w:rFonts w:cs="Times New Roman CYR"/>
          <w:b/>
          <w:bCs/>
        </w:rPr>
        <w:t>Математика</w:t>
      </w:r>
    </w:p>
    <w:p w:rsidR="008432DA" w:rsidRPr="0077581F" w:rsidRDefault="008432DA" w:rsidP="008432DA">
      <w:pPr>
        <w:ind w:left="-567" w:firstLine="567"/>
        <w:jc w:val="both"/>
        <w:rPr>
          <w:rStyle w:val="FontStyle19"/>
        </w:rPr>
      </w:pPr>
      <w:r w:rsidRPr="0077581F">
        <w:rPr>
          <w:rFonts w:ascii="Times New Roman" w:hAnsi="Times New Roman"/>
        </w:rPr>
        <w:t xml:space="preserve"> 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</w:t>
      </w:r>
      <w:r>
        <w:rPr>
          <w:rFonts w:ascii="Times New Roman" w:hAnsi="Times New Roman"/>
        </w:rPr>
        <w:t xml:space="preserve">начального общего </w:t>
      </w:r>
      <w:proofErr w:type="gramStart"/>
      <w:r>
        <w:rPr>
          <w:rFonts w:ascii="Times New Roman" w:hAnsi="Times New Roman"/>
        </w:rPr>
        <w:t xml:space="preserve">образования, </w:t>
      </w:r>
      <w:r w:rsidRPr="0077581F">
        <w:rPr>
          <w:rFonts w:ascii="Times New Roman" w:hAnsi="Times New Roman"/>
        </w:rPr>
        <w:t xml:space="preserve"> примерной</w:t>
      </w:r>
      <w:proofErr w:type="gramEnd"/>
      <w:r w:rsidRPr="0077581F">
        <w:rPr>
          <w:rFonts w:ascii="Times New Roman" w:hAnsi="Times New Roman"/>
        </w:rPr>
        <w:t xml:space="preserve"> образовательной программы начального общего образования,  </w:t>
      </w:r>
      <w:r w:rsidRPr="0077581F">
        <w:rPr>
          <w:rStyle w:val="FontStyle19"/>
        </w:rPr>
        <w:t xml:space="preserve">авторской   программы </w:t>
      </w:r>
      <w:proofErr w:type="spellStart"/>
      <w:r w:rsidRPr="0077581F">
        <w:rPr>
          <w:rStyle w:val="FontStyle19"/>
        </w:rPr>
        <w:t>М.И.Моро</w:t>
      </w:r>
      <w:proofErr w:type="spellEnd"/>
      <w:r w:rsidRPr="0077581F">
        <w:rPr>
          <w:rStyle w:val="FontStyle19"/>
        </w:rPr>
        <w:t xml:space="preserve">, </w:t>
      </w:r>
      <w:proofErr w:type="spellStart"/>
      <w:r w:rsidRPr="0077581F">
        <w:rPr>
          <w:rStyle w:val="FontStyle19"/>
        </w:rPr>
        <w:t>Ю.М.Колягиной</w:t>
      </w:r>
      <w:proofErr w:type="spellEnd"/>
      <w:r w:rsidRPr="0077581F">
        <w:rPr>
          <w:rStyle w:val="FontStyle19"/>
        </w:rPr>
        <w:t xml:space="preserve">, </w:t>
      </w:r>
      <w:proofErr w:type="spellStart"/>
      <w:r w:rsidRPr="0077581F">
        <w:rPr>
          <w:rStyle w:val="FontStyle19"/>
        </w:rPr>
        <w:t>М.А.Бантовой</w:t>
      </w:r>
      <w:proofErr w:type="spellEnd"/>
      <w:r w:rsidRPr="0077581F">
        <w:rPr>
          <w:rStyle w:val="FontStyle19"/>
        </w:rPr>
        <w:t xml:space="preserve"> </w:t>
      </w:r>
      <w:r w:rsidRPr="0077581F">
        <w:rPr>
          <w:rFonts w:ascii="Times New Roman" w:hAnsi="Times New Roman"/>
          <w:color w:val="000000"/>
        </w:rPr>
        <w:t xml:space="preserve">М: «Просвещение», 2011 г. </w:t>
      </w:r>
      <w:r w:rsidRPr="0077581F">
        <w:rPr>
          <w:rStyle w:val="FontStyle19"/>
        </w:rPr>
        <w:t xml:space="preserve">. </w:t>
      </w:r>
      <w:proofErr w:type="gramStart"/>
      <w:r w:rsidRPr="0077581F">
        <w:rPr>
          <w:rStyle w:val="FontStyle19"/>
        </w:rPr>
        <w:t>К  учебнику</w:t>
      </w:r>
      <w:proofErr w:type="gramEnd"/>
      <w:r w:rsidRPr="0077581F">
        <w:rPr>
          <w:rStyle w:val="FontStyle19"/>
        </w:rPr>
        <w:t xml:space="preserve"> Моро М.И., Волкова С.И., Степанова С.В. и др. Математика</w:t>
      </w:r>
      <w:r>
        <w:rPr>
          <w:rStyle w:val="FontStyle19"/>
        </w:rPr>
        <w:t>1-</w:t>
      </w:r>
      <w:r w:rsidRPr="0077581F">
        <w:rPr>
          <w:rStyle w:val="FontStyle19"/>
        </w:rPr>
        <w:t xml:space="preserve"> 4 класс. В 2 частях. М.: «Просвещение»,</w:t>
      </w:r>
      <w:r>
        <w:rPr>
          <w:rStyle w:val="FontStyle19"/>
        </w:rPr>
        <w:t xml:space="preserve"> 2012-</w:t>
      </w:r>
      <w:r w:rsidRPr="0077581F">
        <w:rPr>
          <w:rStyle w:val="FontStyle19"/>
        </w:rPr>
        <w:t xml:space="preserve"> 2014г.</w:t>
      </w:r>
    </w:p>
    <w:p w:rsidR="008432DA" w:rsidRPr="00E824C2" w:rsidRDefault="008432DA" w:rsidP="008432DA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 w:rsidRPr="00E824C2"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8432DA" w:rsidRPr="00BE4AE0" w:rsidRDefault="008432DA" w:rsidP="008432DA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proofErr w:type="gramStart"/>
      <w:r w:rsidRPr="00BE4AE0">
        <w:rPr>
          <w:rFonts w:ascii="Times New Roman" w:hAnsi="Times New Roman"/>
          <w:color w:val="000000"/>
        </w:rPr>
        <w:tab/>
        <w:t>«</w:t>
      </w:r>
      <w:proofErr w:type="gramEnd"/>
      <w:r w:rsidRPr="00BE4AE0">
        <w:rPr>
          <w:rFonts w:ascii="Times New Roman" w:hAnsi="Times New Roman"/>
          <w:color w:val="000000"/>
        </w:rPr>
        <w:t>Закон об образовании в Российской Федерации» от 29 декабря 2012 №273 –ФЗ;</w:t>
      </w:r>
    </w:p>
    <w:p w:rsidR="008432DA" w:rsidRPr="00BE4AE0" w:rsidRDefault="008432DA" w:rsidP="008432DA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432DA" w:rsidRPr="00BE4AE0" w:rsidRDefault="008432DA" w:rsidP="008432DA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</w:t>
      </w:r>
      <w:r>
        <w:rPr>
          <w:rFonts w:ascii="Times New Roman" w:hAnsi="Times New Roman"/>
          <w:color w:val="000000"/>
        </w:rPr>
        <w:t>Ф от 6 октября 2009 года № 373;</w:t>
      </w:r>
    </w:p>
    <w:p w:rsidR="008432DA" w:rsidRPr="00BE4AE0" w:rsidRDefault="008432DA" w:rsidP="008432DA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 xml:space="preserve">Приказ </w:t>
      </w:r>
      <w:proofErr w:type="spellStart"/>
      <w:r w:rsidRPr="00BE4AE0">
        <w:rPr>
          <w:rFonts w:ascii="Times New Roman" w:hAnsi="Times New Roman"/>
          <w:color w:val="000000"/>
        </w:rPr>
        <w:t>Минобрнауки</w:t>
      </w:r>
      <w:proofErr w:type="spellEnd"/>
      <w:r w:rsidRPr="00BE4AE0">
        <w:rPr>
          <w:rFonts w:ascii="Times New Roman" w:hAnsi="Times New Roman"/>
          <w:color w:val="000000"/>
        </w:rPr>
        <w:t xml:space="preserve">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8432DA" w:rsidRPr="00BE4AE0" w:rsidRDefault="008432DA" w:rsidP="008432DA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8432DA" w:rsidRPr="00BE4AE0" w:rsidRDefault="008432DA" w:rsidP="008432DA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8432DA" w:rsidRPr="00BE4AE0" w:rsidRDefault="008432DA" w:rsidP="008432DA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8432DA" w:rsidRPr="00BE4AE0" w:rsidRDefault="008432DA" w:rsidP="008432DA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Устав ОУ;</w:t>
      </w:r>
    </w:p>
    <w:p w:rsidR="008432DA" w:rsidRPr="00BE4AE0" w:rsidRDefault="008432DA" w:rsidP="008432DA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Программа развития ОУ;</w:t>
      </w:r>
    </w:p>
    <w:p w:rsidR="008432DA" w:rsidRPr="00DD7112" w:rsidRDefault="008432DA" w:rsidP="008432DA">
      <w:pPr>
        <w:ind w:left="-567" w:firstLine="567"/>
        <w:jc w:val="both"/>
        <w:rPr>
          <w:rFonts w:ascii="Times New Roman" w:hAnsi="Times New Roman"/>
          <w:color w:val="000000"/>
        </w:rPr>
      </w:pPr>
      <w:r w:rsidRPr="00BE4AE0">
        <w:rPr>
          <w:rFonts w:ascii="Times New Roman" w:hAnsi="Times New Roman"/>
          <w:color w:val="000000"/>
        </w:rPr>
        <w:t>•</w:t>
      </w:r>
      <w:r w:rsidRPr="00BE4AE0"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8432DA" w:rsidRPr="0077581F" w:rsidRDefault="008432DA" w:rsidP="008432DA">
      <w:pPr>
        <w:ind w:left="-567" w:firstLine="567"/>
        <w:jc w:val="both"/>
        <w:rPr>
          <w:rFonts w:ascii="Times New Roman" w:hAnsi="Times New Roman"/>
          <w:color w:val="000000"/>
        </w:rPr>
      </w:pP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       Основными</w:t>
      </w:r>
      <w:r w:rsidRPr="00AC0513">
        <w:rPr>
          <w:rFonts w:cs="Times New Roman CYR"/>
          <w:b/>
          <w:bCs/>
        </w:rPr>
        <w:t xml:space="preserve"> целями</w:t>
      </w:r>
      <w:r w:rsidRPr="00AC0513">
        <w:rPr>
          <w:rFonts w:cs="Times New Roman CYR"/>
        </w:rPr>
        <w:t xml:space="preserve"> начального обучения математике являются: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Математическое развитие младших школьников.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 xml:space="preserve">Формирование системы </w:t>
      </w:r>
      <w:r w:rsidRPr="00AC0513">
        <w:rPr>
          <w:rFonts w:cs="Times New Roman CYR"/>
          <w:color w:val="000000"/>
        </w:rPr>
        <w:t>начальных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>математических знаний.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ascii="Symbol" w:hAnsi="Symbol" w:cs="Symbol"/>
        </w:rPr>
        <w:t></w:t>
      </w:r>
      <w:r w:rsidRPr="00AC0513">
        <w:rPr>
          <w:rFonts w:ascii="Symbol" w:hAnsi="Symbol" w:cs="Symbol"/>
        </w:rPr>
        <w:tab/>
      </w:r>
      <w:r w:rsidRPr="00AC0513">
        <w:rPr>
          <w:rFonts w:cs="Times New Roman CYR"/>
        </w:rPr>
        <w:t>Воспитание интереса к математике</w:t>
      </w:r>
      <w:r w:rsidRPr="00AC0513">
        <w:rPr>
          <w:rFonts w:cs="Times New Roman CYR"/>
          <w:color w:val="000000"/>
        </w:rPr>
        <w:t xml:space="preserve">, </w:t>
      </w:r>
      <w:r w:rsidRPr="00AC0513">
        <w:rPr>
          <w:rFonts w:cs="Times New Roman CYR"/>
        </w:rPr>
        <w:t>к умственной деятельности.</w:t>
      </w:r>
    </w:p>
    <w:p w:rsidR="008432DA" w:rsidRPr="00AC0513" w:rsidRDefault="008432DA" w:rsidP="008432DA">
      <w:pPr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 xml:space="preserve">Исходя из общих положений концепции математического образования, начальный курс математики призван решать </w:t>
      </w:r>
      <w:proofErr w:type="gramStart"/>
      <w:r w:rsidRPr="00AC0513">
        <w:rPr>
          <w:rFonts w:cs="Times New Roman CYR"/>
          <w:color w:val="000000"/>
        </w:rPr>
        <w:t xml:space="preserve">следующие  </w:t>
      </w:r>
      <w:r w:rsidRPr="00AC0513">
        <w:rPr>
          <w:rFonts w:cs="Times New Roman CYR"/>
          <w:b/>
          <w:bCs/>
          <w:color w:val="000000"/>
        </w:rPr>
        <w:t>задачи</w:t>
      </w:r>
      <w:proofErr w:type="gramEnd"/>
      <w:r w:rsidRPr="00AC0513">
        <w:rPr>
          <w:rFonts w:cs="Times New Roman CYR"/>
          <w:b/>
          <w:bCs/>
          <w:color w:val="000000"/>
        </w:rPr>
        <w:t>:</w:t>
      </w:r>
    </w:p>
    <w:p w:rsidR="008432DA" w:rsidRPr="00AC0513" w:rsidRDefault="008432DA" w:rsidP="008432DA">
      <w:pPr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 xml:space="preserve"> -создать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8432DA" w:rsidRPr="00AC0513" w:rsidRDefault="008432DA" w:rsidP="008432DA">
      <w:pPr>
        <w:widowControl w:val="0"/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 xml:space="preserve">-сформировать набор необходимых для дальнейшего обучения предметных и </w:t>
      </w:r>
      <w:proofErr w:type="spellStart"/>
      <w:r w:rsidRPr="00AC0513">
        <w:rPr>
          <w:rFonts w:cs="Times New Roman CYR"/>
          <w:color w:val="000000"/>
        </w:rPr>
        <w:t>общеучебных</w:t>
      </w:r>
      <w:proofErr w:type="spellEnd"/>
      <w:r w:rsidRPr="00AC0513">
        <w:rPr>
          <w:rFonts w:cs="Times New Roman CYR"/>
          <w:color w:val="000000"/>
        </w:rPr>
        <w:t xml:space="preserve"> умений на основе решения как предметных, так и интегрированных жизненных задач;</w:t>
      </w:r>
    </w:p>
    <w:p w:rsidR="008432DA" w:rsidRPr="00AC0513" w:rsidRDefault="008432DA" w:rsidP="008432DA">
      <w:pPr>
        <w:widowControl w:val="0"/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8432DA" w:rsidRPr="00AC0513" w:rsidRDefault="008432DA" w:rsidP="008432DA">
      <w:pPr>
        <w:widowControl w:val="0"/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8432DA" w:rsidRPr="00AC0513" w:rsidRDefault="008432DA" w:rsidP="008432DA">
      <w:pPr>
        <w:widowControl w:val="0"/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-сформировать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8432DA" w:rsidRPr="00AC0513" w:rsidRDefault="008432DA" w:rsidP="008432DA">
      <w:pPr>
        <w:widowControl w:val="0"/>
        <w:shd w:val="clear" w:color="auto" w:fill="FFFFFF"/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-сформировать устойчивый интерес к математике на основе дифференцированного подхода к учащимся;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  <w:color w:val="000000"/>
        </w:rPr>
        <w:lastRenderedPageBreak/>
        <w:t>- выявить и развить математические и творческие способности на основе заданий, носящих нестандартный, занимательный характер,</w:t>
      </w:r>
      <w:r w:rsidRPr="00AC0513">
        <w:rPr>
          <w:rFonts w:cs="Times New Roman CYR"/>
        </w:rPr>
        <w:t xml:space="preserve">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AC0513">
        <w:rPr>
          <w:rFonts w:cs="Times New Roman CYR"/>
          <w:color w:val="000000"/>
        </w:rPr>
        <w:t>устанавливать,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 xml:space="preserve">описывать, </w:t>
      </w:r>
      <w:r w:rsidRPr="00AC0513">
        <w:rPr>
          <w:rFonts w:cs="Times New Roman CYR"/>
          <w:color w:val="000000"/>
        </w:rPr>
        <w:t xml:space="preserve">моделировать </w:t>
      </w:r>
      <w:r w:rsidRPr="00AC0513">
        <w:rPr>
          <w:rFonts w:cs="Times New Roman CYR"/>
        </w:rPr>
        <w:t xml:space="preserve">и объяснять количественные и пространственные отношения); 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-развитие основ логического, знаково-символического и алгоритмического мышления; 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-развитие математической речи;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-формирование системы начальных математических знаний и умений их применять для      решения учебно-познавательных и практических задач;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-формирование умения вести поиск информации и работать с ней;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-формирование первоначальных представлений о компьютерной грамотности;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 воспитание стремления к расширению математических знаний;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 xml:space="preserve">  -формирование критичности мышления;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  -развитие умений аргументированно обосновывать и отстаивать высказанное суждение, оценивать и принимать суждения других.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  <w:color w:val="000000"/>
        </w:rPr>
        <w:t xml:space="preserve">                                            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  <w:b/>
          <w:bCs/>
        </w:rPr>
        <w:tab/>
        <w:t>Место курса в учебном плане</w:t>
      </w:r>
    </w:p>
    <w:p w:rsidR="008432DA" w:rsidRDefault="008432DA" w:rsidP="008432DA">
      <w:pPr>
        <w:spacing w:after="200"/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  <w:color w:val="000000"/>
        </w:rPr>
        <w:t xml:space="preserve">      </w:t>
      </w:r>
      <w:r w:rsidRPr="00AC0513">
        <w:rPr>
          <w:rFonts w:cs="Times New Roman CYR"/>
          <w:b/>
          <w:bCs/>
        </w:rPr>
        <w:t xml:space="preserve"> </w:t>
      </w:r>
      <w:r w:rsidRPr="00AC0513">
        <w:rPr>
          <w:rFonts w:cs="Times New Roman CYR"/>
        </w:rPr>
        <w:t xml:space="preserve">На предмет «Математика» базисным учебным планом начального общего образования выделяется 540 часов: в 1 классе - </w:t>
      </w:r>
      <w:r w:rsidRPr="00AC0513">
        <w:rPr>
          <w:rFonts w:cs="Times New Roman CYR"/>
          <w:b/>
          <w:bCs/>
        </w:rPr>
        <w:t>132</w:t>
      </w:r>
      <w:r w:rsidRPr="00AC0513">
        <w:rPr>
          <w:rFonts w:cs="Times New Roman CYR"/>
        </w:rPr>
        <w:t xml:space="preserve"> часа (4 часа в неделю, 33 учебных недель). Во 2 – 4 классах на изучение курса отводится по </w:t>
      </w:r>
      <w:r w:rsidRPr="00AC0513">
        <w:rPr>
          <w:rFonts w:cs="Times New Roman CYR"/>
          <w:b/>
          <w:bCs/>
        </w:rPr>
        <w:t>136</w:t>
      </w:r>
      <w:r w:rsidRPr="00AC0513">
        <w:rPr>
          <w:rFonts w:cs="Times New Roman CYR"/>
        </w:rPr>
        <w:t xml:space="preserve"> часов (4 ч в неделю, 34 учебные недели в каждом классе).</w:t>
      </w:r>
    </w:p>
    <w:p w:rsidR="008432DA" w:rsidRDefault="008432DA" w:rsidP="008432DA">
      <w:pPr>
        <w:ind w:left="-567" w:firstLine="567"/>
        <w:jc w:val="center"/>
        <w:rPr>
          <w:b/>
          <w:u w:val="single"/>
        </w:rPr>
      </w:pPr>
      <w:r>
        <w:rPr>
          <w:b/>
          <w:u w:val="single"/>
        </w:rPr>
        <w:t xml:space="preserve">Темы учебного курса. </w:t>
      </w:r>
      <w:proofErr w:type="gramStart"/>
      <w:r>
        <w:rPr>
          <w:b/>
          <w:u w:val="single"/>
        </w:rPr>
        <w:t>Математика.(</w:t>
      </w:r>
      <w:proofErr w:type="gramEnd"/>
      <w:r>
        <w:rPr>
          <w:b/>
          <w:u w:val="single"/>
        </w:rPr>
        <w:t>540 ч)</w:t>
      </w:r>
    </w:p>
    <w:p w:rsidR="008432DA" w:rsidRDefault="008432DA" w:rsidP="008432DA">
      <w:pPr>
        <w:ind w:left="-567" w:firstLine="567"/>
        <w:jc w:val="center"/>
        <w:rPr>
          <w:b/>
        </w:rPr>
      </w:pPr>
      <w:proofErr w:type="gramStart"/>
      <w:r>
        <w:rPr>
          <w:b/>
        </w:rPr>
        <w:t>1  класс</w:t>
      </w:r>
      <w:proofErr w:type="gramEnd"/>
    </w:p>
    <w:p w:rsidR="008432DA" w:rsidRDefault="008432DA" w:rsidP="008432DA">
      <w:pPr>
        <w:ind w:left="-567" w:firstLine="567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4536"/>
        <w:gridCol w:w="2126"/>
        <w:gridCol w:w="1955"/>
      </w:tblGrid>
      <w:tr w:rsidR="008432DA" w:rsidTr="007F42A8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8432DA" w:rsidTr="007F42A8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  <w:u w:val="single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jc w:val="center"/>
            </w:pPr>
            <w:r>
              <w:t>Примерная программа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jc w:val="center"/>
            </w:pPr>
            <w:r>
              <w:t>Рабочая программа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Pr="00ED6D62" w:rsidRDefault="008432DA" w:rsidP="007F42A8">
            <w:pPr>
              <w:snapToGrid w:val="0"/>
              <w:jc w:val="both"/>
            </w:pPr>
            <w:r w:rsidRPr="00ED6D62">
              <w:t>ПОДГОТОВКА К ИЗУЧЕНИЮ ЧИСЕЛ. ПРОСТРАНСТВЕННЫЕ И ВРЕМЕННЫЕ ПРЕДСТАВЛЕНИЯ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8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Pr="00ED6D62" w:rsidRDefault="008432DA" w:rsidP="007F42A8">
            <w:pPr>
              <w:snapToGrid w:val="0"/>
              <w:jc w:val="both"/>
            </w:pPr>
            <w:r w:rsidRPr="00ED6D62">
              <w:t>ЧИСЛА ОТ 1 до 10. ЧИСЛО 0</w:t>
            </w:r>
          </w:p>
          <w:p w:rsidR="008432DA" w:rsidRPr="00ED6D62" w:rsidRDefault="008432DA" w:rsidP="007F42A8">
            <w:pPr>
              <w:ind w:left="-567" w:firstLine="567"/>
              <w:jc w:val="both"/>
            </w:pPr>
            <w:r w:rsidRPr="00ED6D62">
              <w:t>Нумерация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28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Pr="00ED6D62" w:rsidRDefault="008432DA" w:rsidP="007F42A8">
            <w:pPr>
              <w:snapToGrid w:val="0"/>
              <w:ind w:left="-567" w:firstLine="567"/>
              <w:jc w:val="both"/>
            </w:pPr>
            <w:r w:rsidRPr="00ED6D62">
              <w:t>ЧИСЛА ОТ 1 ДО 10</w:t>
            </w:r>
          </w:p>
          <w:p w:rsidR="008432DA" w:rsidRPr="00ED6D62" w:rsidRDefault="008432DA" w:rsidP="007F42A8">
            <w:pPr>
              <w:ind w:left="-567" w:firstLine="567"/>
              <w:jc w:val="both"/>
            </w:pPr>
            <w:r w:rsidRPr="00ED6D62">
              <w:t>Сложение и вычитание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56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56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Pr="00ED6D62" w:rsidRDefault="008432DA" w:rsidP="007F42A8">
            <w:pPr>
              <w:snapToGrid w:val="0"/>
              <w:ind w:left="-567" w:firstLine="567"/>
              <w:jc w:val="both"/>
            </w:pPr>
            <w:r w:rsidRPr="00ED6D62">
              <w:t>ЧИСЛА ОТ 1 ДО 20</w:t>
            </w:r>
          </w:p>
          <w:p w:rsidR="008432DA" w:rsidRPr="00ED6D62" w:rsidRDefault="008432DA" w:rsidP="007F42A8">
            <w:pPr>
              <w:tabs>
                <w:tab w:val="left" w:pos="4830"/>
              </w:tabs>
              <w:ind w:left="-567" w:firstLine="567"/>
              <w:jc w:val="both"/>
            </w:pPr>
            <w:r w:rsidRPr="00ED6D62">
              <w:t>Нумерация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Pr="00ED6D62" w:rsidRDefault="008432DA" w:rsidP="007F42A8">
            <w:pPr>
              <w:snapToGrid w:val="0"/>
              <w:ind w:left="-567" w:firstLine="567"/>
              <w:jc w:val="both"/>
            </w:pPr>
            <w:r w:rsidRPr="00ED6D62">
              <w:t>ЧИСЛА ОТ 1 ДО 20</w:t>
            </w:r>
          </w:p>
          <w:p w:rsidR="008432DA" w:rsidRPr="00ED6D62" w:rsidRDefault="008432DA" w:rsidP="007F42A8">
            <w:pPr>
              <w:ind w:left="-567" w:firstLine="567"/>
              <w:jc w:val="both"/>
            </w:pPr>
            <w:r w:rsidRPr="00ED6D62">
              <w:t>Сложение и вычитание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22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Pr="00ED6D62" w:rsidRDefault="008432DA" w:rsidP="007F42A8">
            <w:pPr>
              <w:tabs>
                <w:tab w:val="left" w:pos="4470"/>
              </w:tabs>
              <w:snapToGrid w:val="0"/>
              <w:jc w:val="both"/>
            </w:pPr>
            <w:r w:rsidRPr="00ED6D62">
              <w:t>Итоговое повторение «Что узнали, чему научились в 1 классе»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5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Pr="00ED6D62" w:rsidRDefault="008432DA" w:rsidP="007F42A8">
            <w:pPr>
              <w:tabs>
                <w:tab w:val="left" w:pos="4470"/>
              </w:tabs>
              <w:snapToGrid w:val="0"/>
              <w:ind w:left="-567" w:firstLine="567"/>
              <w:jc w:val="both"/>
            </w:pPr>
            <w:r w:rsidRPr="00ED6D62">
              <w:t>Проверка 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tabs>
                <w:tab w:val="left" w:pos="4470"/>
              </w:tabs>
              <w:snapToGrid w:val="0"/>
              <w:ind w:left="-567" w:firstLine="567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:rsidR="008432DA" w:rsidRDefault="008432DA" w:rsidP="008432DA">
      <w:pPr>
        <w:ind w:left="-567" w:firstLine="567"/>
        <w:jc w:val="center"/>
        <w:rPr>
          <w:b/>
        </w:rPr>
      </w:pPr>
    </w:p>
    <w:p w:rsidR="008432DA" w:rsidRDefault="008432DA" w:rsidP="008432DA">
      <w:pPr>
        <w:ind w:left="-567" w:firstLine="567"/>
        <w:jc w:val="center"/>
        <w:rPr>
          <w:b/>
        </w:rPr>
      </w:pPr>
      <w:r>
        <w:rPr>
          <w:b/>
        </w:rPr>
        <w:t>2класс</w:t>
      </w:r>
    </w:p>
    <w:p w:rsidR="008432DA" w:rsidRDefault="008432DA" w:rsidP="008432DA">
      <w:pPr>
        <w:ind w:left="-567" w:firstLine="567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4494"/>
        <w:gridCol w:w="2177"/>
        <w:gridCol w:w="1946"/>
      </w:tblGrid>
      <w:tr w:rsidR="008432DA" w:rsidTr="007F42A8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8432DA" w:rsidTr="007F42A8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  <w:u w:val="single"/>
              </w:rPr>
            </w:pPr>
          </w:p>
        </w:tc>
        <w:tc>
          <w:tcPr>
            <w:tcW w:w="4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  <w:u w:val="single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jc w:val="center"/>
            </w:pPr>
            <w:r>
              <w:t>Примерная программа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jc w:val="center"/>
            </w:pPr>
            <w:r>
              <w:t>Рабочая программа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Числа от 1 до 100. Нумерация.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16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Сложение и вычитание.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70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70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Числа от 1 до 100. Умножение и деление.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jc w:val="both"/>
            </w:pPr>
            <w:r>
              <w:t>Умножение и деление. Табличное умножение и деление.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21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lastRenderedPageBreak/>
              <w:t>5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Итоговое повторение.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Проверка знаний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8432DA" w:rsidRDefault="008432DA" w:rsidP="008432DA">
      <w:pPr>
        <w:ind w:left="-567" w:firstLine="567"/>
        <w:jc w:val="center"/>
        <w:rPr>
          <w:b/>
        </w:rPr>
      </w:pPr>
    </w:p>
    <w:p w:rsidR="008432DA" w:rsidRDefault="008432DA" w:rsidP="008432DA">
      <w:pPr>
        <w:ind w:left="-567" w:firstLine="567"/>
        <w:jc w:val="center"/>
        <w:rPr>
          <w:b/>
        </w:rPr>
      </w:pPr>
      <w:r>
        <w:rPr>
          <w:b/>
        </w:rPr>
        <w:t>3 класс</w:t>
      </w:r>
    </w:p>
    <w:p w:rsidR="008432DA" w:rsidRDefault="008432DA" w:rsidP="008432DA">
      <w:pPr>
        <w:ind w:left="-567" w:firstLine="567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4394"/>
        <w:gridCol w:w="2268"/>
        <w:gridCol w:w="1955"/>
      </w:tblGrid>
      <w:tr w:rsidR="008432DA" w:rsidTr="007F42A8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8432DA" w:rsidTr="007F42A8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  <w:u w:val="single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jc w:val="both"/>
            </w:pPr>
            <w:r>
              <w:t>Примерная программа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jc w:val="both"/>
            </w:pPr>
            <w:r>
              <w:t>Рабочая программа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jc w:val="both"/>
            </w:pPr>
            <w:r>
              <w:t>Числа от 1 до 100. Сложение и вычитание.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8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Табличное умножение и деление.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56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56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proofErr w:type="spellStart"/>
            <w:r>
              <w:t>Внетабличное</w:t>
            </w:r>
            <w:proofErr w:type="spellEnd"/>
            <w:r>
              <w:t xml:space="preserve"> умножение и деление.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27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Числа от 1 до 1000. Нумерация.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13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Сложение и вычитание.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Умножение и деление.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Итоговое повторение.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Проверка знаний.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8432DA" w:rsidRDefault="008432DA" w:rsidP="008432DA">
      <w:pPr>
        <w:ind w:left="-567" w:firstLine="567"/>
        <w:jc w:val="center"/>
        <w:rPr>
          <w:b/>
        </w:rPr>
      </w:pPr>
    </w:p>
    <w:p w:rsidR="008432DA" w:rsidRDefault="008432DA" w:rsidP="008432DA">
      <w:pPr>
        <w:ind w:left="-567" w:firstLine="567"/>
        <w:jc w:val="center"/>
        <w:rPr>
          <w:b/>
        </w:rPr>
      </w:pPr>
      <w:r>
        <w:rPr>
          <w:b/>
        </w:rPr>
        <w:t>4 класс</w:t>
      </w:r>
    </w:p>
    <w:p w:rsidR="008432DA" w:rsidRDefault="008432DA" w:rsidP="008432DA">
      <w:pPr>
        <w:ind w:left="-567" w:firstLine="567"/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4394"/>
        <w:gridCol w:w="2089"/>
        <w:gridCol w:w="2134"/>
      </w:tblGrid>
      <w:tr w:rsidR="008432DA" w:rsidTr="007F42A8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8432DA" w:rsidTr="007F42A8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  <w:u w:val="single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center"/>
              <w:rPr>
                <w:b/>
                <w:u w:val="single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jc w:val="center"/>
            </w:pPr>
            <w:r>
              <w:t>Примерная программа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jc w:val="center"/>
            </w:pPr>
            <w:r>
              <w:t>Рабочая программа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Числа от 1 до 1000. Повторение.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13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jc w:val="both"/>
            </w:pPr>
            <w:r>
              <w:t>Числа, которые больше 1000. Нумерация.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11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Величины.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Сложение и вычитание.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11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Умножение и деление.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71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71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Итоговое повторение.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Контроль и учёт знаний.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  <w:r>
              <w:t>2</w:t>
            </w:r>
          </w:p>
        </w:tc>
      </w:tr>
      <w:tr w:rsidR="008432DA" w:rsidTr="007F42A8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DA" w:rsidRDefault="008432DA" w:rsidP="007F42A8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8432DA" w:rsidRDefault="008432DA" w:rsidP="008432DA">
      <w:pPr>
        <w:ind w:left="-567" w:firstLine="567"/>
        <w:jc w:val="both"/>
        <w:rPr>
          <w:rFonts w:cs="Times New Roman CYR"/>
        </w:rPr>
      </w:pPr>
    </w:p>
    <w:p w:rsidR="008432DA" w:rsidRPr="00AC0513" w:rsidRDefault="008432DA" w:rsidP="008432DA">
      <w:pPr>
        <w:ind w:left="-567" w:firstLine="567"/>
        <w:jc w:val="center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Результаты изучения курса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AC0513">
        <w:rPr>
          <w:rFonts w:cs="Times New Roman CYR"/>
        </w:rPr>
        <w:t>метапредметных</w:t>
      </w:r>
      <w:proofErr w:type="spellEnd"/>
      <w:r w:rsidRPr="00AC0513">
        <w:rPr>
          <w:rFonts w:cs="Times New Roman CYR"/>
        </w:rPr>
        <w:t xml:space="preserve"> и предметных результатов.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  <w:b/>
          <w:bCs/>
        </w:rPr>
      </w:pPr>
      <w:r w:rsidRPr="00AC0513">
        <w:rPr>
          <w:rFonts w:cs="Times New Roman CYR"/>
          <w:b/>
          <w:bCs/>
        </w:rPr>
        <w:t>Личностные результаты</w:t>
      </w:r>
    </w:p>
    <w:p w:rsidR="008432DA" w:rsidRPr="00AC0513" w:rsidRDefault="008432DA" w:rsidP="008432DA">
      <w:pPr>
        <w:tabs>
          <w:tab w:val="left" w:pos="360"/>
        </w:tabs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Чувство гордости за свою Родину, российский народ и историю России;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Целостное восприятие окружающего мира.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  <w:color w:val="000000"/>
        </w:rPr>
        <w:t>–</w:t>
      </w:r>
      <w:r w:rsidRPr="00AC0513">
        <w:rPr>
          <w:rFonts w:cs="Times New Roman CYR"/>
          <w:color w:val="000000"/>
        </w:rPr>
        <w:tab/>
        <w:t>Рефлексивную самооценку, умение анализировать свои действия и управлять ими.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Навыки сотрудничества со взрослыми и сверстниками.</w:t>
      </w:r>
    </w:p>
    <w:p w:rsidR="008432DA" w:rsidRDefault="008432DA" w:rsidP="008432DA">
      <w:pPr>
        <w:ind w:left="-567" w:firstLine="567"/>
        <w:jc w:val="both"/>
        <w:rPr>
          <w:rFonts w:cs="Times New Roman CYR"/>
          <w:color w:val="000000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Установку на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 xml:space="preserve">здоровый образ жизни, </w:t>
      </w:r>
      <w:r w:rsidRPr="00AC0513">
        <w:rPr>
          <w:rFonts w:cs="Times New Roman CYR"/>
          <w:color w:val="000000"/>
        </w:rPr>
        <w:t>наличие мотивации к творческому труду, к работе на результат.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  <w:color w:val="000000"/>
        </w:rPr>
      </w:pPr>
    </w:p>
    <w:p w:rsidR="008432DA" w:rsidRPr="00AC0513" w:rsidRDefault="008432DA" w:rsidP="008432DA">
      <w:pPr>
        <w:ind w:left="-567" w:firstLine="567"/>
        <w:jc w:val="both"/>
        <w:rPr>
          <w:rFonts w:cs="Times New Roman CYR"/>
          <w:b/>
          <w:bCs/>
        </w:rPr>
      </w:pPr>
      <w:proofErr w:type="spellStart"/>
      <w:r w:rsidRPr="00AC0513">
        <w:rPr>
          <w:rFonts w:cs="Times New Roman CYR"/>
          <w:b/>
          <w:bCs/>
        </w:rPr>
        <w:lastRenderedPageBreak/>
        <w:t>Метапредметные</w:t>
      </w:r>
      <w:proofErr w:type="spellEnd"/>
      <w:r w:rsidRPr="00AC0513">
        <w:rPr>
          <w:rFonts w:cs="Times New Roman CYR"/>
          <w:b/>
          <w:bCs/>
        </w:rPr>
        <w:t xml:space="preserve"> результаты</w:t>
      </w:r>
    </w:p>
    <w:p w:rsidR="008432DA" w:rsidRPr="00AC0513" w:rsidRDefault="008432DA" w:rsidP="008432DA">
      <w:pPr>
        <w:tabs>
          <w:tab w:val="left" w:pos="360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Способность принимать и сохранять цели и задачи учебной деятельности, находить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>средства и способы её осуществления.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Овладение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>способ</w:t>
      </w:r>
      <w:r w:rsidRPr="00AC0513">
        <w:rPr>
          <w:rFonts w:cs="Times New Roman CYR"/>
          <w:color w:val="000000"/>
        </w:rPr>
        <w:t>ами</w:t>
      </w:r>
      <w:r w:rsidRPr="00AC0513">
        <w:rPr>
          <w:rFonts w:cs="Times New Roman CYR"/>
        </w:rPr>
        <w:t xml:space="preserve"> выполнения заданий творческого и поискового характера.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AC0513">
        <w:rPr>
          <w:rFonts w:cs="Times New Roman CYR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 xml:space="preserve">Овладение базовыми предметными и </w:t>
      </w:r>
      <w:proofErr w:type="spellStart"/>
      <w:r w:rsidRPr="00AC0513">
        <w:rPr>
          <w:rFonts w:cs="Times New Roman CYR"/>
        </w:rPr>
        <w:t>межпредметными</w:t>
      </w:r>
      <w:proofErr w:type="spellEnd"/>
      <w:r w:rsidRPr="00AC0513">
        <w:rPr>
          <w:rFonts w:cs="Times New Roman CYR"/>
        </w:rPr>
        <w:t xml:space="preserve"> понятиями, отражающими существенные связи и отношения между объектами и процессами.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  <w:b/>
          <w:bCs/>
        </w:rPr>
        <w:t>Предметные результаты</w:t>
      </w:r>
      <w:r w:rsidRPr="00AC0513">
        <w:rPr>
          <w:rFonts w:cs="Times New Roman CYR"/>
        </w:rPr>
        <w:t xml:space="preserve"> </w:t>
      </w:r>
    </w:p>
    <w:p w:rsidR="008432DA" w:rsidRPr="00AC0513" w:rsidRDefault="008432DA" w:rsidP="008432DA">
      <w:pPr>
        <w:tabs>
          <w:tab w:val="left" w:pos="360"/>
        </w:tabs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 xml:space="preserve">Использование приобретённых математических знаний для описания и объяснения </w:t>
      </w:r>
      <w:proofErr w:type="gramStart"/>
      <w:r w:rsidRPr="00AC0513">
        <w:rPr>
          <w:rFonts w:cs="Times New Roman CYR"/>
        </w:rPr>
        <w:t>окружающих  предметов</w:t>
      </w:r>
      <w:proofErr w:type="gramEnd"/>
      <w:r w:rsidRPr="00AC0513">
        <w:rPr>
          <w:rFonts w:cs="Times New Roman CYR"/>
        </w:rPr>
        <w:t>, процессов, явлений, а также для оценки их количественных и пространственных отношений.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 xml:space="preserve">Овладение основами логического и алгоритмического </w:t>
      </w:r>
      <w:proofErr w:type="gramStart"/>
      <w:r w:rsidRPr="00AC0513">
        <w:rPr>
          <w:rFonts w:cs="Times New Roman CYR"/>
        </w:rPr>
        <w:t>мышления,</w:t>
      </w:r>
      <w:r w:rsidRPr="00AC0513">
        <w:rPr>
          <w:rFonts w:cs="Times New Roman CYR"/>
        </w:rPr>
        <w:br/>
        <w:t>пространственного</w:t>
      </w:r>
      <w:proofErr w:type="gramEnd"/>
      <w:r w:rsidRPr="00AC0513">
        <w:rPr>
          <w:rFonts w:cs="Times New Roman CYR"/>
        </w:rPr>
        <w:t xml:space="preserve"> воображения и математической речи, основами счёта,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>измерения, прикидки результата</w:t>
      </w:r>
      <w:r w:rsidRPr="00AC0513">
        <w:rPr>
          <w:rFonts w:cs="Times New Roman CYR"/>
          <w:color w:val="FF0000"/>
        </w:rPr>
        <w:t xml:space="preserve"> </w:t>
      </w:r>
      <w:r w:rsidRPr="00AC0513">
        <w:rPr>
          <w:rFonts w:cs="Times New Roman CYR"/>
        </w:rPr>
        <w:t>и его оценки, наглядного представления данных в разной форме (таблицы, схемы, диаграммы),</w:t>
      </w:r>
      <w:r w:rsidRPr="00AC0513">
        <w:rPr>
          <w:rFonts w:cs="Times New Roman CYR"/>
          <w:color w:val="548DD4"/>
        </w:rPr>
        <w:t xml:space="preserve"> </w:t>
      </w:r>
      <w:r w:rsidRPr="00AC0513">
        <w:rPr>
          <w:rFonts w:cs="Times New Roman CYR"/>
        </w:rPr>
        <w:t>записи и выполнения алгоритмов.</w:t>
      </w:r>
    </w:p>
    <w:p w:rsidR="008432DA" w:rsidRPr="00AC0513" w:rsidRDefault="008432DA" w:rsidP="008432DA">
      <w:pPr>
        <w:ind w:left="-567" w:firstLine="567"/>
        <w:jc w:val="both"/>
        <w:rPr>
          <w:rFonts w:cs="Times New Roman CYR"/>
        </w:rPr>
      </w:pPr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3260BB" w:rsidRDefault="008432DA" w:rsidP="008432DA">
      <w:r w:rsidRPr="00AC0513">
        <w:rPr>
          <w:rFonts w:cs="Times New Roman CYR"/>
        </w:rPr>
        <w:t>–</w:t>
      </w:r>
      <w:r w:rsidRPr="00AC0513">
        <w:rPr>
          <w:rFonts w:cs="Times New Roman CYR"/>
        </w:rPr>
        <w:tab/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</w:t>
      </w:r>
      <w:bookmarkStart w:id="0" w:name="_GoBack"/>
      <w:bookmarkEnd w:id="0"/>
    </w:p>
    <w:sectPr w:rsidR="0032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B"/>
    <w:rsid w:val="003260BB"/>
    <w:rsid w:val="008432DA"/>
    <w:rsid w:val="009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B39F8-2E76-4B6B-9B41-CFC2B74D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D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8432D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2023-04-19T09:31:00Z</dcterms:created>
  <dcterms:modified xsi:type="dcterms:W3CDTF">2023-04-19T09:33:00Z</dcterms:modified>
</cp:coreProperties>
</file>